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4E" w:rsidRPr="00B2294E" w:rsidRDefault="001E452F" w:rsidP="00B2294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</w:t>
      </w:r>
      <w:bookmarkStart w:id="0" w:name="_GoBack"/>
      <w:bookmarkEnd w:id="0"/>
      <w:r w:rsidR="00B2294E" w:rsidRPr="00B2294E">
        <w:rPr>
          <w:rFonts w:ascii="Times New Roman" w:hAnsi="Times New Roman" w:cs="Times New Roman"/>
          <w:b/>
          <w:sz w:val="36"/>
          <w:szCs w:val="36"/>
        </w:rPr>
        <w:t>онсультация для родителей</w:t>
      </w:r>
    </w:p>
    <w:p w:rsidR="00B2294E" w:rsidRPr="00B2294E" w:rsidRDefault="00B2294E" w:rsidP="00B2294E">
      <w:pPr>
        <w:rPr>
          <w:rFonts w:ascii="Times New Roman" w:hAnsi="Times New Roman" w:cs="Times New Roman"/>
          <w:b/>
          <w:sz w:val="36"/>
          <w:szCs w:val="36"/>
        </w:rPr>
      </w:pPr>
      <w:r w:rsidRPr="00B2294E">
        <w:rPr>
          <w:rFonts w:ascii="Times New Roman" w:hAnsi="Times New Roman" w:cs="Times New Roman"/>
          <w:b/>
          <w:sz w:val="36"/>
          <w:szCs w:val="36"/>
        </w:rPr>
        <w:t>Развитие речи и подготовка детей к обучению грамоте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              Поэтому старший дошкольный возраст – это возраст серьёзной подготовки детей к обучению чтению и письму.Готовность ребенка к обучению грамоте складывается из многих составляющих, среди которых первостепенное значение уделяется таким речевым характеристикам, как: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развитый речевой  слух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четкая артикуляция звуков родного языка (что  обеспечивает    правильное проговаривание)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знание зрительных образов букв и умение соотносить звук с буквой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выработка гибкости и точности движения руки, глазомера, чувства ритма и пр.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 xml:space="preserve">    Взрослым необходимо помнить, что чтение и письмо – сложные навыки, которые требуют определенного уровня развития ребенка (психологического, физиологического и лингвистического).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 xml:space="preserve">   Задача взрослых – подготовить ребенка к последующему обучению чтению и письму.</w:t>
      </w:r>
    </w:p>
    <w:p w:rsidR="00B2294E" w:rsidRPr="00B2294E" w:rsidRDefault="00B2294E" w:rsidP="00B2294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В пять-шесть лет следует не только закрепить имеющиеся достижения в речевом развитии, но и расширить круг умений и навыков, необходимых для  полноценного усвоения письменной формы речи. В течение года дети вслушиваются в звучание слов. Они учатся узнавать, различать и выделять отдельные звуки; определять их позицию в слове (начало, середина, конец).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 xml:space="preserve">`    На этом этапе важно вновь вернуться к артикуляции звуков, уточнить их звучание. Дети анализируют особенности произнесения и звучания звука: положение губ, языка, зубов, участие голоса, прохождение воздушной струи. Дошкольников упражняют в умении различать твердые и мягкие согласные, чтобы в дальнейшем избежать ошибок при письме. Особое внимание уделяется звукам, близким по произношению и по звучанию. Тщательная </w:t>
      </w:r>
      <w:r w:rsidRPr="00B2294E">
        <w:rPr>
          <w:rFonts w:ascii="Times New Roman" w:hAnsi="Times New Roman" w:cs="Times New Roman"/>
          <w:sz w:val="28"/>
          <w:szCs w:val="28"/>
        </w:rPr>
        <w:lastRenderedPageBreak/>
        <w:t>работа со звуками позволяет научить детей устанавливать последовательность звуков в слове.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Анализ артикуляции звуков позволяет установить, что одни звуки произносятся с голосом свободно. Произношение других звуков связано с тем, что губы, язык, зубы образуют преграду, препятствие на пути выдыхаемого воздуха. Так дети знакомятся с существенными опознавательными признаками двух основных групп звуков русского языка: гласных и согласных. Вводятся условные обозначения: гласные звуки - красный цвет, согласный – синий.</w:t>
      </w:r>
    </w:p>
    <w:p w:rsidR="00B2294E" w:rsidRPr="00B2294E" w:rsidRDefault="00B2294E" w:rsidP="00B2294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Изучение акустико-артикуляционных особенностей звуков, отнесение их к группе гласных или согласных завершается ознакомлением с соответствующими образами – буквами. Помимо занятий в детском саду, мы рекомендуем дома проводить игры на развитие правильной артикуляции звуков и на развитие фонематического слуха.</w:t>
      </w:r>
    </w:p>
    <w:p w:rsidR="00B2294E" w:rsidRPr="00B2294E" w:rsidRDefault="00B2294E" w:rsidP="00B229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94E">
        <w:rPr>
          <w:rFonts w:ascii="Times New Roman" w:hAnsi="Times New Roman" w:cs="Times New Roman"/>
          <w:b/>
          <w:sz w:val="28"/>
          <w:szCs w:val="28"/>
        </w:rPr>
        <w:t>Игры на развитие правильной артикуляции звуков и на развитие фонематического слуха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1. «Угадай-ка» (Имитация голосов птиц и животных). Эту игру можно использовать на прогулке. Попросите ребенка  прожужжать как жук, прокуковать как кукушка, промычать как корова и т.д. Добивайтесь от ребенка четкой артикуляции звуков. Можно использовать звуки окружающего мира (как завывает ветер, как он шумит в листве деревьев, как капает дождик, как шумит чайник, тикают часы и т.д.)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2. «Длинное - короткое» (Упражнение в умении определять на слух длинные и короткие слова). Можно искать на кухне слова, в которых много звуков (мясорубка, электричество, кастрюля и др.) и слова в которых мало звуков (нож, соль, суп и т.д.).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3.   «Сломанный телевизор» Для игры необходима любая рамочка, которая держится у губ. Показывайте детям по очереди гласные звуки и их сочетания: а, у, и, ау, аи, иу. Дети определяют звуки и их последовательность.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lastRenderedPageBreak/>
        <w:t>4. «Поймай песенку». Ребенок ловит заданный звук хлопками в ладоши. Песня исполняется протяжно. Звуки: а, у, и, э, и, у, э, а, э, и  т. д.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5. «Где прячется звук». Предлагайте ребенку слова, выделяя, например, звук «о». Ребенок определяет позицию в слове (начало, середина, конец).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6.  «Измени слово». Ребенку предлагаются картинки с односложными словами. Необходимо изменить их так, чтобы в слове слышались два гласных звука. Образец: дом – домик.</w:t>
      </w: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</w:p>
    <w:p w:rsidR="00B2294E" w:rsidRPr="00B2294E" w:rsidRDefault="00B2294E" w:rsidP="00B2294E">
      <w:pPr>
        <w:rPr>
          <w:rFonts w:ascii="Times New Roman" w:hAnsi="Times New Roman" w:cs="Times New Roman"/>
          <w:sz w:val="28"/>
          <w:szCs w:val="28"/>
        </w:rPr>
      </w:pPr>
      <w:r w:rsidRPr="00B2294E">
        <w:rPr>
          <w:rFonts w:ascii="Times New Roman" w:hAnsi="Times New Roman" w:cs="Times New Roman"/>
          <w:sz w:val="28"/>
          <w:szCs w:val="28"/>
        </w:rPr>
        <w:t>7.   «Мягкий – твердый». Предлагайте ребенку картинки со словами с мягким согласным звуком и с твердым. Картинки с мягким согласным он выкладывает на мягкую подушку, а с твердым – на стол или камень.</w:t>
      </w:r>
    </w:p>
    <w:p w:rsidR="00B2294E" w:rsidRDefault="00B2294E" w:rsidP="00B2294E"/>
    <w:p w:rsidR="00B2294E" w:rsidRDefault="00B2294E" w:rsidP="00B2294E"/>
    <w:p w:rsidR="00352455" w:rsidRDefault="00352455"/>
    <w:sectPr w:rsidR="00352455" w:rsidSect="0035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2294E"/>
    <w:rsid w:val="001E452F"/>
    <w:rsid w:val="00352455"/>
    <w:rsid w:val="00B2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64835-DB79-4DD4-9486-CADA345B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3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3604</Characters>
  <Application>Microsoft Office Word</Application>
  <DocSecurity>0</DocSecurity>
  <Lines>30</Lines>
  <Paragraphs>8</Paragraphs>
  <ScaleCrop>false</ScaleCrop>
  <Company>Grizli777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2016-02-14T07:48:00Z</dcterms:created>
  <dcterms:modified xsi:type="dcterms:W3CDTF">2018-02-06T03:46:00Z</dcterms:modified>
</cp:coreProperties>
</file>